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99" w:rsidRPr="00424156" w:rsidRDefault="00424156" w:rsidP="0074304E">
      <w:pPr>
        <w:pStyle w:val="1"/>
        <w:spacing w:before="0" w:beforeAutospacing="0" w:after="0" w:afterAutospacing="0"/>
        <w:jc w:val="center"/>
        <w:rPr>
          <w:rFonts w:eastAsiaTheme="minorHAnsi"/>
          <w:b w:val="0"/>
          <w:sz w:val="28"/>
          <w:szCs w:val="28"/>
          <w:lang w:val="kk-KZ"/>
        </w:rPr>
      </w:pPr>
      <w:bookmarkStart w:id="0" w:name="_GoBack"/>
      <w:bookmarkEnd w:id="0"/>
      <w:r w:rsidRPr="00424156">
        <w:rPr>
          <w:rFonts w:eastAsiaTheme="minorHAnsi"/>
          <w:sz w:val="28"/>
          <w:szCs w:val="28"/>
          <w:lang w:val="kk-KZ"/>
        </w:rPr>
        <w:t>«</w:t>
      </w:r>
      <w:r w:rsidR="00486A0C" w:rsidRPr="00C866FE">
        <w:rPr>
          <w:sz w:val="28"/>
          <w:szCs w:val="28"/>
          <w:lang w:val="kk-KZ"/>
        </w:rPr>
        <w:t>Мемлекеттік кірістер органы мен азаматтық авиация саласындағы уәкілетті орган</w:t>
      </w:r>
      <w:r w:rsidR="00486A0C">
        <w:rPr>
          <w:b w:val="0"/>
          <w:bCs w:val="0"/>
          <w:sz w:val="28"/>
          <w:szCs w:val="28"/>
          <w:lang w:val="kk-KZ"/>
        </w:rPr>
        <w:t>ның</w:t>
      </w:r>
      <w:r w:rsidR="00486A0C" w:rsidRPr="00C866FE">
        <w:rPr>
          <w:sz w:val="28"/>
          <w:szCs w:val="28"/>
          <w:lang w:val="kk-KZ"/>
        </w:rPr>
        <w:t xml:space="preserve"> </w:t>
      </w:r>
      <w:r w:rsidR="00486A0C" w:rsidRPr="00F86437">
        <w:rPr>
          <w:sz w:val="28"/>
          <w:szCs w:val="28"/>
          <w:lang w:val="kk-KZ"/>
        </w:rPr>
        <w:t>қайтаруға ұсынылған қосылған құн салығы сомаларының анықтығын растау бойынша тақырыптық тексеру жүргiзу</w:t>
      </w:r>
      <w:r w:rsidR="00486A0C" w:rsidRPr="00FB06C2">
        <w:rPr>
          <w:sz w:val="28"/>
          <w:szCs w:val="28"/>
          <w:lang w:val="kk-KZ"/>
        </w:rPr>
        <w:t xml:space="preserve"> кезінде </w:t>
      </w:r>
      <w:r w:rsidR="00486A0C" w:rsidRPr="00F86437">
        <w:rPr>
          <w:sz w:val="28"/>
          <w:szCs w:val="28"/>
          <w:lang w:val="kk-KZ"/>
        </w:rPr>
        <w:t>шетелдiк авиакомпания әуе кемесiнiң рейстi жүзеге асыру фактiсiн және өткiзiлген жанар-жағармай материалдарының (авиакомпаниялар бөлінісінде) мөлшерiн растайтын қорытынды</w:t>
      </w:r>
      <w:r w:rsidR="00486A0C" w:rsidRPr="00FB06C2">
        <w:rPr>
          <w:sz w:val="28"/>
          <w:szCs w:val="28"/>
          <w:lang w:val="kk-KZ"/>
        </w:rPr>
        <w:t xml:space="preserve">ны ұсыну бойынша өзара </w:t>
      </w:r>
      <w:r w:rsidR="00FB06C2">
        <w:rPr>
          <w:sz w:val="28"/>
          <w:szCs w:val="28"/>
          <w:lang w:val="kk-KZ"/>
        </w:rPr>
        <w:br/>
      </w:r>
      <w:r w:rsidR="00486A0C" w:rsidRPr="00FB06C2">
        <w:rPr>
          <w:sz w:val="28"/>
          <w:szCs w:val="28"/>
          <w:lang w:val="kk-KZ"/>
        </w:rPr>
        <w:t xml:space="preserve">іс-қимыл </w:t>
      </w:r>
      <w:r w:rsidR="00486A0C" w:rsidRPr="00C866FE">
        <w:rPr>
          <w:sz w:val="28"/>
          <w:szCs w:val="28"/>
          <w:lang w:val="kk-KZ"/>
        </w:rPr>
        <w:t>қағидалары</w:t>
      </w:r>
      <w:r w:rsidR="00486A0C" w:rsidRPr="00FB06C2">
        <w:rPr>
          <w:sz w:val="28"/>
          <w:szCs w:val="28"/>
          <w:lang w:val="kk-KZ"/>
        </w:rPr>
        <w:t>н</w:t>
      </w:r>
      <w:r w:rsidR="00486A0C" w:rsidRPr="00C866FE">
        <w:rPr>
          <w:sz w:val="28"/>
          <w:szCs w:val="28"/>
          <w:lang w:val="kk-KZ"/>
        </w:rPr>
        <w:t xml:space="preserve"> бекіту туралы</w:t>
      </w:r>
      <w:r w:rsidRPr="00FB06C2">
        <w:rPr>
          <w:sz w:val="28"/>
          <w:szCs w:val="28"/>
          <w:lang w:val="kk-KZ"/>
        </w:rPr>
        <w:t xml:space="preserve">» </w:t>
      </w:r>
      <w:r w:rsidR="00057FAB" w:rsidRPr="00FB06C2">
        <w:rPr>
          <w:sz w:val="28"/>
          <w:szCs w:val="28"/>
          <w:lang w:val="kk-KZ"/>
        </w:rPr>
        <w:t xml:space="preserve">Қазақстан Республикасының Қаржы министрі мен Қазақстан Республикасы Көлік министрінің бірлескен </w:t>
      </w:r>
      <w:r w:rsidRPr="00FB06C2">
        <w:rPr>
          <w:sz w:val="28"/>
          <w:szCs w:val="28"/>
          <w:lang w:val="kk-KZ"/>
        </w:rPr>
        <w:t>бұйрығының</w:t>
      </w:r>
      <w:r w:rsidR="00907199" w:rsidRPr="00FB06C2">
        <w:rPr>
          <w:sz w:val="28"/>
          <w:szCs w:val="28"/>
          <w:lang w:val="kk-KZ"/>
        </w:rPr>
        <w:t xml:space="preserve"> </w:t>
      </w:r>
      <w:r w:rsidR="00057FAB" w:rsidRPr="00FB06C2">
        <w:rPr>
          <w:sz w:val="28"/>
          <w:szCs w:val="28"/>
          <w:lang w:val="kk-KZ"/>
        </w:rPr>
        <w:t xml:space="preserve">жобасын </w:t>
      </w:r>
      <w:r w:rsidR="00D86458" w:rsidRPr="00FB06C2">
        <w:rPr>
          <w:sz w:val="28"/>
          <w:szCs w:val="28"/>
          <w:lang w:val="kk-KZ"/>
        </w:rPr>
        <w:t>(бұдан әрі – Жоба)</w:t>
      </w:r>
      <w:r w:rsidR="00D86458">
        <w:rPr>
          <w:sz w:val="28"/>
          <w:szCs w:val="28"/>
          <w:lang w:val="kk-KZ"/>
        </w:rPr>
        <w:t xml:space="preserve"> </w:t>
      </w:r>
      <w:r w:rsidR="00057FAB" w:rsidRPr="00FB06C2">
        <w:rPr>
          <w:sz w:val="28"/>
          <w:szCs w:val="28"/>
          <w:lang w:val="kk-KZ"/>
        </w:rPr>
        <w:t>қабылдаудың</w:t>
      </w:r>
      <w:r w:rsidR="00057FAB" w:rsidRPr="00057FAB">
        <w:rPr>
          <w:rFonts w:eastAsiaTheme="minorHAnsi"/>
          <w:sz w:val="28"/>
          <w:szCs w:val="28"/>
          <w:lang w:val="kk-KZ"/>
        </w:rPr>
        <w:t xml:space="preserve"> ықтимал</w:t>
      </w:r>
      <w:r w:rsidR="00FB06C2">
        <w:rPr>
          <w:rFonts w:eastAsiaTheme="minorHAnsi"/>
          <w:sz w:val="28"/>
          <w:szCs w:val="28"/>
          <w:lang w:val="kk-KZ"/>
        </w:rPr>
        <w:t xml:space="preserve"> </w:t>
      </w:r>
      <w:r w:rsidR="00057FAB" w:rsidRPr="00057FAB">
        <w:rPr>
          <w:rFonts w:eastAsiaTheme="minorHAnsi"/>
          <w:sz w:val="28"/>
          <w:szCs w:val="28"/>
          <w:lang w:val="kk-KZ"/>
        </w:rPr>
        <w:t>қоғамдық-саяси, құқықтық, ақпараттық және өзге де салдарларын</w:t>
      </w:r>
      <w:r w:rsidR="009E4334">
        <w:rPr>
          <w:rFonts w:eastAsiaTheme="minorHAnsi"/>
          <w:sz w:val="28"/>
          <w:szCs w:val="28"/>
          <w:lang w:val="kk-KZ"/>
        </w:rPr>
        <w:t xml:space="preserve"> </w:t>
      </w:r>
      <w:r w:rsidR="00057FAB" w:rsidRPr="00057FAB">
        <w:rPr>
          <w:rFonts w:eastAsiaTheme="minorHAnsi"/>
          <w:sz w:val="28"/>
          <w:szCs w:val="28"/>
          <w:lang w:val="kk-KZ"/>
        </w:rPr>
        <w:t>БАҒАЛАУ</w:t>
      </w:r>
    </w:p>
    <w:p w:rsidR="00057FAB" w:rsidRDefault="00057FAB" w:rsidP="00057FAB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907199" w:rsidRPr="00424156" w:rsidRDefault="00907199" w:rsidP="004C09E4">
      <w:pPr>
        <w:jc w:val="center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FE0D85" w:rsidRPr="00424156" w:rsidRDefault="00FE0D85" w:rsidP="004C09E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="00057FAB" w:rsidRPr="009B13E3">
        <w:rPr>
          <w:rFonts w:ascii="Times New Roman" w:hAnsi="Times New Roman"/>
          <w:b/>
          <w:sz w:val="28"/>
          <w:szCs w:val="28"/>
          <w:lang w:val="kk-KZ"/>
        </w:rPr>
        <w:t>Қоғамдық-саяси салдарларды бағалау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580A52" w:rsidRPr="00424156" w:rsidRDefault="00805BC1" w:rsidP="004C09E4">
      <w:pPr>
        <w:tabs>
          <w:tab w:val="left" w:pos="1134"/>
        </w:tabs>
        <w:ind w:firstLine="709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Жоба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 азаматтардың конституциялық құқықтары мен бостандығын бұзбайды және шетелдік әуе компаниясының ұшақпен рейс жасаған факт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>сін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 растауға және жұмсалған отын шығындарын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057FAB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(әуе компаниялары бойынша) 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>а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 xml:space="preserve">йқындауға 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>бағытталған, бұл азаматтық авиация орган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>ы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ның қосылған құн </w:t>
      </w:r>
      <w:r w:rsidR="00057FAB" w:rsidRPr="00424156">
        <w:rPr>
          <w:rFonts w:ascii="Times New Roman" w:eastAsiaTheme="minorHAnsi" w:hAnsi="Times New Roman"/>
          <w:sz w:val="28"/>
          <w:szCs w:val="28"/>
          <w:lang w:val="kk-KZ"/>
        </w:rPr>
        <w:t>салы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 xml:space="preserve">ғын 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>бюджеттен қайтару үшін көрсетілген сома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>с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>ы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>ны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>ң н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 xml:space="preserve">егізділігін 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тексеру </w:t>
      </w:r>
      <w:r w:rsidR="00057FAB">
        <w:rPr>
          <w:rFonts w:ascii="Times New Roman" w:hAnsi="Times New Roman"/>
          <w:sz w:val="28"/>
          <w:szCs w:val="28"/>
          <w:lang w:val="kk-KZ"/>
        </w:rPr>
        <w:t>процесінде</w:t>
      </w:r>
      <w:r w:rsidR="00057FAB" w:rsidRPr="00057F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>қорытынды ұсыну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>д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ы 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>талап етеді</w:t>
      </w:r>
      <w:r w:rsidR="00424156" w:rsidRPr="00424156"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C36EE8" w:rsidRPr="00424156" w:rsidRDefault="00424156" w:rsidP="00BA66B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424156">
        <w:rPr>
          <w:rFonts w:ascii="Times New Roman" w:eastAsiaTheme="minorHAnsi" w:hAnsi="Times New Roman"/>
          <w:sz w:val="28"/>
          <w:szCs w:val="28"/>
          <w:lang w:val="kk-KZ"/>
        </w:rPr>
        <w:t>Жобаны қабылдау қоғамда әлеуметтік келіспеушілік немесе наразылық тудырмайды</w:t>
      </w:r>
      <w:r w:rsidR="00C57D15" w:rsidRPr="00424156"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FE0D85" w:rsidRPr="00424156" w:rsidRDefault="00FE0D85" w:rsidP="00BA66B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="00057FAB" w:rsidRPr="009B13E3">
        <w:rPr>
          <w:rFonts w:ascii="Times New Roman" w:hAnsi="Times New Roman"/>
          <w:b/>
          <w:sz w:val="28"/>
          <w:szCs w:val="28"/>
          <w:lang w:val="kk-KZ"/>
        </w:rPr>
        <w:t>Құқықтық салдарды бағалау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E77891" w:rsidRPr="00424156" w:rsidRDefault="00424156" w:rsidP="00424156">
      <w:pPr>
        <w:tabs>
          <w:tab w:val="left" w:pos="1134"/>
        </w:tabs>
        <w:ind w:firstLine="709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424156">
        <w:rPr>
          <w:rFonts w:ascii="Times New Roman" w:eastAsiaTheme="minorHAnsi" w:hAnsi="Times New Roman"/>
          <w:sz w:val="28"/>
          <w:szCs w:val="28"/>
          <w:lang w:val="kk-KZ"/>
        </w:rPr>
        <w:t>Жоба Қазақстан Республикасы Салық кодексінің 52</w:t>
      </w:r>
      <w:r w:rsidR="002A4200">
        <w:rPr>
          <w:rFonts w:ascii="Times New Roman" w:eastAsiaTheme="minorHAnsi" w:hAnsi="Times New Roman"/>
          <w:sz w:val="28"/>
          <w:szCs w:val="28"/>
          <w:lang w:val="kk-KZ"/>
        </w:rPr>
        <w:t>-бабы 2-тармағының 3) тармақшасының</w:t>
      </w:r>
      <w:r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 және 469</w:t>
      </w:r>
      <w:r w:rsidR="002A4200">
        <w:rPr>
          <w:rFonts w:ascii="Times New Roman" w:eastAsiaTheme="minorHAnsi" w:hAnsi="Times New Roman"/>
          <w:sz w:val="28"/>
          <w:szCs w:val="28"/>
          <w:lang w:val="kk-KZ"/>
        </w:rPr>
        <w:t>-бабы 3-тармағының 4) тармақшасының</w:t>
      </w:r>
      <w:r w:rsidR="002A4200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ережелерін іске асыру мақсатында әзірленді. Осыған байланысты, </w:t>
      </w:r>
      <w:r w:rsidR="00057FAB" w:rsidRPr="00650428">
        <w:rPr>
          <w:rFonts w:ascii="Times New Roman" w:hAnsi="Times New Roman"/>
          <w:sz w:val="28"/>
          <w:szCs w:val="28"/>
          <w:lang w:val="kk-KZ"/>
        </w:rPr>
        <w:t xml:space="preserve">ол </w:t>
      </w:r>
      <w:r w:rsidR="002A4200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 w:rsidR="00057FAB" w:rsidRPr="00650428">
        <w:rPr>
          <w:rFonts w:ascii="Times New Roman" w:hAnsi="Times New Roman"/>
          <w:sz w:val="28"/>
          <w:szCs w:val="28"/>
          <w:lang w:val="kk-KZ"/>
        </w:rPr>
        <w:t>Конституция</w:t>
      </w:r>
      <w:r w:rsidR="002A4200">
        <w:rPr>
          <w:rFonts w:ascii="Times New Roman" w:hAnsi="Times New Roman"/>
          <w:sz w:val="28"/>
          <w:szCs w:val="28"/>
          <w:lang w:val="kk-KZ"/>
        </w:rPr>
        <w:t>сына</w:t>
      </w:r>
      <w:r w:rsidR="00057FAB" w:rsidRPr="00650428">
        <w:rPr>
          <w:rFonts w:ascii="Times New Roman" w:hAnsi="Times New Roman"/>
          <w:sz w:val="28"/>
          <w:szCs w:val="28"/>
          <w:lang w:val="kk-KZ"/>
        </w:rPr>
        <w:t xml:space="preserve"> және </w:t>
      </w:r>
      <w:r w:rsidR="002A4200">
        <w:rPr>
          <w:rFonts w:ascii="Times New Roman" w:hAnsi="Times New Roman"/>
          <w:sz w:val="28"/>
          <w:szCs w:val="28"/>
          <w:lang w:val="kk-KZ"/>
        </w:rPr>
        <w:t>Қазақстан Республикасының</w:t>
      </w:r>
      <w:r w:rsidR="002A4200" w:rsidRPr="0065042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57FAB" w:rsidRPr="00650428">
        <w:rPr>
          <w:rFonts w:ascii="Times New Roman" w:hAnsi="Times New Roman"/>
          <w:sz w:val="28"/>
          <w:szCs w:val="28"/>
          <w:lang w:val="kk-KZ"/>
        </w:rPr>
        <w:t>басқа да қолданыстағы нормативтік құқықтық актілерге қайшы келмейді</w:t>
      </w:r>
      <w:r w:rsidRPr="00424156"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FE0D85" w:rsidRPr="00424156" w:rsidRDefault="00FE0D85" w:rsidP="00BA66B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="00057FAB" w:rsidRPr="009B13E3">
        <w:rPr>
          <w:rFonts w:ascii="Times New Roman" w:hAnsi="Times New Roman"/>
          <w:b/>
          <w:sz w:val="28"/>
          <w:szCs w:val="28"/>
          <w:lang w:val="kk-KZ"/>
        </w:rPr>
        <w:t>Ақпараттық салдарды бағалау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A30D97" w:rsidRDefault="00424156" w:rsidP="00A30D97">
      <w:pPr>
        <w:tabs>
          <w:tab w:val="left" w:pos="1134"/>
        </w:tabs>
        <w:ind w:firstLine="709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Жобаның ақпараттық салдары </w:t>
      </w:r>
      <w:r w:rsidR="0018344A">
        <w:rPr>
          <w:rFonts w:ascii="Times New Roman" w:eastAsiaTheme="minorHAnsi" w:hAnsi="Times New Roman"/>
          <w:sz w:val="28"/>
          <w:szCs w:val="28"/>
          <w:lang w:val="kk-KZ"/>
        </w:rPr>
        <w:t>бейтарап деп бағаланады</w:t>
      </w:r>
      <w:r w:rsidR="009C6D89">
        <w:rPr>
          <w:rFonts w:ascii="Times New Roman" w:eastAsiaTheme="minorHAnsi" w:hAnsi="Times New Roman"/>
          <w:sz w:val="28"/>
          <w:szCs w:val="28"/>
          <w:lang w:val="kk-KZ"/>
        </w:rPr>
        <w:t xml:space="preserve">, </w:t>
      </w:r>
      <w:r w:rsidR="00057FAB">
        <w:rPr>
          <w:rFonts w:ascii="Times New Roman" w:eastAsiaTheme="minorHAnsi" w:hAnsi="Times New Roman"/>
          <w:sz w:val="28"/>
          <w:szCs w:val="28"/>
          <w:lang w:val="kk-KZ"/>
        </w:rPr>
        <w:t xml:space="preserve">себебі </w:t>
      </w:r>
      <w:r w:rsidR="009C6D89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жоба мемлекеттік кірістер органының азаматтық авиация саласындағы уәкілетті органмен </w:t>
      </w:r>
      <w:r w:rsidR="009C6D89">
        <w:rPr>
          <w:rFonts w:ascii="Times New Roman" w:eastAsiaTheme="minorHAnsi" w:hAnsi="Times New Roman"/>
          <w:sz w:val="28"/>
          <w:szCs w:val="28"/>
          <w:lang w:val="kk-KZ"/>
        </w:rPr>
        <w:t xml:space="preserve">арасындағы </w:t>
      </w:r>
      <w:r w:rsidR="009C6D89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өзара </w:t>
      </w:r>
      <w:r w:rsidR="0074304E">
        <w:rPr>
          <w:rFonts w:ascii="Times New Roman" w:eastAsiaTheme="minorHAnsi" w:hAnsi="Times New Roman"/>
          <w:sz w:val="28"/>
          <w:szCs w:val="28"/>
          <w:lang w:val="kk-KZ"/>
        </w:rPr>
        <w:t xml:space="preserve">іс-қимыл қағидаларын </w:t>
      </w:r>
      <w:r w:rsidR="009C6D89" w:rsidRPr="00424156">
        <w:rPr>
          <w:rFonts w:ascii="Times New Roman" w:eastAsiaTheme="minorHAnsi" w:hAnsi="Times New Roman"/>
          <w:sz w:val="28"/>
          <w:szCs w:val="28"/>
          <w:lang w:val="kk-KZ"/>
        </w:rPr>
        <w:t>реттейді</w:t>
      </w:r>
      <w:r w:rsidR="0074304E">
        <w:rPr>
          <w:rFonts w:ascii="Times New Roman" w:eastAsiaTheme="minorHAnsi" w:hAnsi="Times New Roman"/>
          <w:sz w:val="28"/>
          <w:szCs w:val="28"/>
          <w:lang w:val="kk-KZ"/>
        </w:rPr>
        <w:t xml:space="preserve"> және қосылған </w:t>
      </w:r>
      <w:r w:rsidR="00A30D97" w:rsidRPr="00424156">
        <w:rPr>
          <w:rFonts w:ascii="Times New Roman" w:eastAsiaTheme="minorHAnsi" w:hAnsi="Times New Roman"/>
          <w:sz w:val="28"/>
          <w:szCs w:val="28"/>
          <w:lang w:val="kk-KZ"/>
        </w:rPr>
        <w:t>құн салығын қайтаруға ұсынылған сома</w:t>
      </w:r>
      <w:r w:rsidR="0074304E">
        <w:rPr>
          <w:rFonts w:ascii="Times New Roman" w:eastAsiaTheme="minorHAnsi" w:hAnsi="Times New Roman"/>
          <w:sz w:val="28"/>
          <w:szCs w:val="28"/>
          <w:lang w:val="kk-KZ"/>
        </w:rPr>
        <w:t>ның</w:t>
      </w:r>
      <w:r w:rsidR="00A30D97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74304E">
        <w:rPr>
          <w:rFonts w:ascii="Times New Roman" w:eastAsiaTheme="minorHAnsi" w:hAnsi="Times New Roman"/>
          <w:sz w:val="28"/>
          <w:szCs w:val="28"/>
          <w:lang w:val="kk-KZ"/>
        </w:rPr>
        <w:t xml:space="preserve">анықтығына </w:t>
      </w:r>
      <w:r w:rsidR="00A30D97" w:rsidRPr="00424156">
        <w:rPr>
          <w:rFonts w:ascii="Times New Roman" w:eastAsiaTheme="minorHAnsi" w:hAnsi="Times New Roman"/>
          <w:sz w:val="28"/>
          <w:szCs w:val="28"/>
          <w:lang w:val="kk-KZ"/>
        </w:rPr>
        <w:t xml:space="preserve">тақырыптық тексеру жүргізу </w:t>
      </w:r>
      <w:r w:rsidR="0074304E">
        <w:rPr>
          <w:rFonts w:ascii="Times New Roman" w:eastAsiaTheme="minorHAnsi" w:hAnsi="Times New Roman"/>
          <w:sz w:val="28"/>
          <w:szCs w:val="28"/>
          <w:lang w:val="kk-KZ"/>
        </w:rPr>
        <w:t xml:space="preserve">барысында </w:t>
      </w:r>
      <w:r w:rsidR="0074304E" w:rsidRPr="00424156">
        <w:rPr>
          <w:rFonts w:ascii="Times New Roman" w:eastAsiaTheme="minorHAnsi" w:hAnsi="Times New Roman"/>
          <w:sz w:val="28"/>
          <w:szCs w:val="28"/>
          <w:lang w:val="kk-KZ"/>
        </w:rPr>
        <w:t>шетелдік әуе компаниясы ұшақтарының рейс жүргізу фактісін және ж</w:t>
      </w:r>
      <w:r w:rsidR="0074304E">
        <w:rPr>
          <w:rFonts w:ascii="Times New Roman" w:eastAsiaTheme="minorHAnsi" w:hAnsi="Times New Roman"/>
          <w:sz w:val="28"/>
          <w:szCs w:val="28"/>
          <w:lang w:val="kk-KZ"/>
        </w:rPr>
        <w:t xml:space="preserve">еткізілген </w:t>
      </w:r>
      <w:r w:rsidR="0074304E" w:rsidRPr="00424156">
        <w:rPr>
          <w:rFonts w:ascii="Times New Roman" w:eastAsiaTheme="minorHAnsi" w:hAnsi="Times New Roman"/>
          <w:sz w:val="28"/>
          <w:szCs w:val="28"/>
          <w:lang w:val="kk-KZ"/>
        </w:rPr>
        <w:t>жанар-жағармай материалдарының (әуе компаниялары бойынша) көлемін растай</w:t>
      </w:r>
      <w:r w:rsidR="0074304E">
        <w:rPr>
          <w:rFonts w:ascii="Times New Roman" w:eastAsiaTheme="minorHAnsi" w:hAnsi="Times New Roman"/>
          <w:sz w:val="28"/>
          <w:szCs w:val="28"/>
          <w:lang w:val="kk-KZ"/>
        </w:rPr>
        <w:t xml:space="preserve"> отырып, </w:t>
      </w:r>
      <w:r w:rsidR="00A30D97" w:rsidRPr="00424156">
        <w:rPr>
          <w:rFonts w:ascii="Times New Roman" w:eastAsiaTheme="minorHAnsi" w:hAnsi="Times New Roman"/>
          <w:sz w:val="28"/>
          <w:szCs w:val="28"/>
          <w:lang w:val="kk-KZ"/>
        </w:rPr>
        <w:t>қорытынды ұсыну</w:t>
      </w:r>
      <w:r w:rsidR="0074304E">
        <w:rPr>
          <w:rFonts w:ascii="Times New Roman" w:eastAsiaTheme="minorHAnsi" w:hAnsi="Times New Roman"/>
          <w:sz w:val="28"/>
          <w:szCs w:val="28"/>
          <w:lang w:val="kk-KZ"/>
        </w:rPr>
        <w:t>ды білдіреді</w:t>
      </w:r>
      <w:r w:rsidR="00A30D97" w:rsidRPr="00424156">
        <w:rPr>
          <w:rFonts w:ascii="Times New Roman" w:eastAsiaTheme="minorHAnsi" w:hAnsi="Times New Roman"/>
          <w:sz w:val="28"/>
          <w:szCs w:val="28"/>
          <w:lang w:val="kk-KZ"/>
        </w:rPr>
        <w:t>.</w:t>
      </w:r>
      <w:r w:rsidR="00921B2E">
        <w:rPr>
          <w:rFonts w:ascii="Times New Roman" w:eastAsiaTheme="minorHAnsi" w:hAnsi="Times New Roman"/>
          <w:sz w:val="28"/>
          <w:szCs w:val="28"/>
          <w:lang w:val="kk-KZ"/>
        </w:rPr>
        <w:t xml:space="preserve"> Жобаны қабылдау экспорттаушы нөлдік мөлшерлеме бойынша салық салынатың айналым бойынша қайтару үшін ұсынған ҚҚС сомасының сенімділігін анықтауға мүмкіндік береді.</w:t>
      </w:r>
    </w:p>
    <w:p w:rsidR="000B72B9" w:rsidRPr="00424156" w:rsidRDefault="000B72B9" w:rsidP="00A30D97">
      <w:pPr>
        <w:tabs>
          <w:tab w:val="left" w:pos="1134"/>
        </w:tabs>
        <w:ind w:firstLine="709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Сонымен қатар, бұл жоба мемлекеттік органдар мен уәкілетті органдардың өзара іс-қимылын болжайтындай резонансты емес. Қажет болған жағдайда прессөрелиз берділеді.</w:t>
      </w:r>
    </w:p>
    <w:p w:rsidR="00FE0D85" w:rsidRPr="00424156" w:rsidRDefault="00FE0D85" w:rsidP="00BA66BA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="00057FAB" w:rsidRPr="00D724DD">
        <w:rPr>
          <w:rFonts w:ascii="Times New Roman" w:hAnsi="Times New Roman"/>
          <w:b/>
          <w:sz w:val="28"/>
          <w:szCs w:val="28"/>
          <w:lang w:val="kk-KZ"/>
        </w:rPr>
        <w:t>Басқа салдарларды бағалау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424156" w:rsidRPr="00424156" w:rsidRDefault="00424156" w:rsidP="00424156">
      <w:pPr>
        <w:tabs>
          <w:tab w:val="left" w:pos="1134"/>
        </w:tabs>
        <w:ind w:firstLine="709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424156">
        <w:rPr>
          <w:rFonts w:ascii="Times New Roman" w:eastAsiaTheme="minorHAnsi" w:hAnsi="Times New Roman"/>
          <w:sz w:val="28"/>
          <w:szCs w:val="28"/>
          <w:lang w:val="kk-KZ"/>
        </w:rPr>
        <w:lastRenderedPageBreak/>
        <w:t>Жобаны қабылдау теріс әлеуметтік-экономикалық және/немесе құқықтық салдарды ту</w:t>
      </w:r>
      <w:r w:rsidR="0074304E">
        <w:rPr>
          <w:rFonts w:ascii="Times New Roman" w:eastAsiaTheme="minorHAnsi" w:hAnsi="Times New Roman"/>
          <w:sz w:val="28"/>
          <w:szCs w:val="28"/>
          <w:lang w:val="kk-KZ"/>
        </w:rPr>
        <w:t>дырмайды</w:t>
      </w:r>
      <w:r w:rsidRPr="00424156"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424156" w:rsidRDefault="00424156" w:rsidP="00424156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</w:p>
    <w:p w:rsidR="009E4334" w:rsidRPr="00424156" w:rsidRDefault="009E4334" w:rsidP="00424156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</w:p>
    <w:p w:rsidR="00424156" w:rsidRPr="00424156" w:rsidRDefault="00424156" w:rsidP="00424156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 w:rsidR="0074304E"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424156" w:rsidRDefault="00424156" w:rsidP="00424156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 xml:space="preserve">      Қаржы министрі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sectPr w:rsidR="00424156" w:rsidSect="00925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91C" w:rsidRDefault="0009691C" w:rsidP="00C12F0E">
      <w:r>
        <w:separator/>
      </w:r>
    </w:p>
  </w:endnote>
  <w:endnote w:type="continuationSeparator" w:id="0">
    <w:p w:rsidR="0009691C" w:rsidRDefault="0009691C" w:rsidP="00C1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D89" w:rsidRDefault="009C6D8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D89" w:rsidRDefault="009C6D8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D89" w:rsidRDefault="009C6D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91C" w:rsidRDefault="0009691C" w:rsidP="00C12F0E">
      <w:r>
        <w:separator/>
      </w:r>
    </w:p>
  </w:footnote>
  <w:footnote w:type="continuationSeparator" w:id="0">
    <w:p w:rsidR="0009691C" w:rsidRDefault="0009691C" w:rsidP="00C12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D89" w:rsidRDefault="009C6D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531011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C6D89" w:rsidRPr="00C12F0E" w:rsidRDefault="009C6D89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12F0E">
          <w:rPr>
            <w:rFonts w:ascii="Times New Roman" w:hAnsi="Times New Roman"/>
            <w:sz w:val="28"/>
            <w:szCs w:val="28"/>
          </w:rPr>
          <w:fldChar w:fldCharType="begin"/>
        </w:r>
        <w:r w:rsidRPr="00C12F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12F0E">
          <w:rPr>
            <w:rFonts w:ascii="Times New Roman" w:hAnsi="Times New Roman"/>
            <w:sz w:val="28"/>
            <w:szCs w:val="28"/>
          </w:rPr>
          <w:fldChar w:fldCharType="separate"/>
        </w:r>
        <w:r w:rsidR="00D22190">
          <w:rPr>
            <w:rFonts w:ascii="Times New Roman" w:hAnsi="Times New Roman"/>
            <w:noProof/>
            <w:sz w:val="28"/>
            <w:szCs w:val="28"/>
          </w:rPr>
          <w:t>2</w:t>
        </w:r>
        <w:r w:rsidRPr="00C12F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C6D89" w:rsidRDefault="009C6D8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D89" w:rsidRDefault="009C6D8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85"/>
    <w:rsid w:val="00057FAB"/>
    <w:rsid w:val="000807C9"/>
    <w:rsid w:val="0009691C"/>
    <w:rsid w:val="000B72B9"/>
    <w:rsid w:val="000C5AC5"/>
    <w:rsid w:val="000D05F5"/>
    <w:rsid w:val="00133FE2"/>
    <w:rsid w:val="0017500B"/>
    <w:rsid w:val="0018344A"/>
    <w:rsid w:val="001F6095"/>
    <w:rsid w:val="002A4200"/>
    <w:rsid w:val="00314BD3"/>
    <w:rsid w:val="00317AD6"/>
    <w:rsid w:val="00341360"/>
    <w:rsid w:val="00355F18"/>
    <w:rsid w:val="003831BE"/>
    <w:rsid w:val="00400800"/>
    <w:rsid w:val="004133FC"/>
    <w:rsid w:val="00413C55"/>
    <w:rsid w:val="00424156"/>
    <w:rsid w:val="00486A0C"/>
    <w:rsid w:val="00495D8E"/>
    <w:rsid w:val="004C09E4"/>
    <w:rsid w:val="004C71C8"/>
    <w:rsid w:val="00580A52"/>
    <w:rsid w:val="00587CFD"/>
    <w:rsid w:val="0059424A"/>
    <w:rsid w:val="005E124C"/>
    <w:rsid w:val="00604C5D"/>
    <w:rsid w:val="006107E6"/>
    <w:rsid w:val="00657D98"/>
    <w:rsid w:val="00667CAC"/>
    <w:rsid w:val="00676EB5"/>
    <w:rsid w:val="00682EA4"/>
    <w:rsid w:val="006B7ADC"/>
    <w:rsid w:val="006C4AF3"/>
    <w:rsid w:val="007111D3"/>
    <w:rsid w:val="00714188"/>
    <w:rsid w:val="007268AD"/>
    <w:rsid w:val="0074304E"/>
    <w:rsid w:val="00743D2F"/>
    <w:rsid w:val="007F294E"/>
    <w:rsid w:val="00805BC1"/>
    <w:rsid w:val="008467A8"/>
    <w:rsid w:val="008739D9"/>
    <w:rsid w:val="008F5C99"/>
    <w:rsid w:val="00907199"/>
    <w:rsid w:val="00921B2E"/>
    <w:rsid w:val="009256F1"/>
    <w:rsid w:val="00977DEE"/>
    <w:rsid w:val="00991911"/>
    <w:rsid w:val="009C6D89"/>
    <w:rsid w:val="009E1385"/>
    <w:rsid w:val="009E3536"/>
    <w:rsid w:val="009E4334"/>
    <w:rsid w:val="009F6C94"/>
    <w:rsid w:val="00A13079"/>
    <w:rsid w:val="00A30D97"/>
    <w:rsid w:val="00A42F82"/>
    <w:rsid w:val="00A51EFD"/>
    <w:rsid w:val="00AB45C6"/>
    <w:rsid w:val="00B504B1"/>
    <w:rsid w:val="00B54F3F"/>
    <w:rsid w:val="00B64887"/>
    <w:rsid w:val="00BA66BA"/>
    <w:rsid w:val="00BC73DD"/>
    <w:rsid w:val="00BD0355"/>
    <w:rsid w:val="00BE7886"/>
    <w:rsid w:val="00C12F0E"/>
    <w:rsid w:val="00C24E53"/>
    <w:rsid w:val="00C36EE8"/>
    <w:rsid w:val="00C51BB8"/>
    <w:rsid w:val="00C57D15"/>
    <w:rsid w:val="00D22190"/>
    <w:rsid w:val="00D37E7E"/>
    <w:rsid w:val="00D51800"/>
    <w:rsid w:val="00D86458"/>
    <w:rsid w:val="00DD6654"/>
    <w:rsid w:val="00E71CDC"/>
    <w:rsid w:val="00E77891"/>
    <w:rsid w:val="00EB4E78"/>
    <w:rsid w:val="00EE3769"/>
    <w:rsid w:val="00EE7780"/>
    <w:rsid w:val="00F67AE5"/>
    <w:rsid w:val="00FB06C2"/>
    <w:rsid w:val="00FD0DE8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C09E4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1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1D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F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F0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C09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C09E4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1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1D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F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F0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C09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Балмаганбетова Жанат Дастановна</dc:creator>
  <cp:lastModifiedBy>Ерлан Джандыров</cp:lastModifiedBy>
  <cp:revision>2</cp:revision>
  <cp:lastPrinted>2025-06-23T03:43:00Z</cp:lastPrinted>
  <dcterms:created xsi:type="dcterms:W3CDTF">2025-09-04T05:52:00Z</dcterms:created>
  <dcterms:modified xsi:type="dcterms:W3CDTF">2025-09-04T05:52:00Z</dcterms:modified>
</cp:coreProperties>
</file>